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15BA4" w:rsidRPr="00715BA4" w:rsidRDefault="00715BA4" w:rsidP="00715BA4">
      <w:pPr>
        <w:autoSpaceDE w:val="0"/>
        <w:autoSpaceDN w:val="0"/>
        <w:adjustRightInd w:val="0"/>
        <w:jc w:val="left"/>
        <w:rPr>
          <w:rFonts w:asciiTheme="majorEastAsia" w:eastAsiaTheme="majorEastAsia" w:hAnsiTheme="majorEastAsia" w:cs="仿宋_GB2312" w:hint="eastAsia"/>
          <w:color w:val="000000"/>
          <w:kern w:val="0"/>
          <w:szCs w:val="21"/>
          <w:lang w:val="zh-CN"/>
        </w:rPr>
      </w:pPr>
    </w:p>
    <w:p w:rsidR="00715BA4" w:rsidRPr="00715BA4" w:rsidRDefault="00715BA4" w:rsidP="00715BA4">
      <w:pPr>
        <w:autoSpaceDE w:val="0"/>
        <w:autoSpaceDN w:val="0"/>
        <w:adjustRightInd w:val="0"/>
        <w:jc w:val="left"/>
        <w:rPr>
          <w:rFonts w:asciiTheme="majorEastAsia" w:eastAsiaTheme="majorEastAsia" w:hAnsiTheme="majorEastAsia" w:cs="仿宋_GB2312" w:hint="eastAsia"/>
          <w:color w:val="000000"/>
          <w:kern w:val="0"/>
          <w:szCs w:val="21"/>
          <w:lang w:val="zh-CN"/>
        </w:rPr>
      </w:pPr>
    </w:p>
    <w:p w:rsidR="00715BA4" w:rsidRDefault="00715BA4" w:rsidP="00715BA4">
      <w:pPr>
        <w:autoSpaceDE w:val="0"/>
        <w:autoSpaceDN w:val="0"/>
        <w:adjustRightInd w:val="0"/>
        <w:jc w:val="center"/>
        <w:rPr>
          <w:rFonts w:asciiTheme="majorEastAsia" w:eastAsiaTheme="majorEastAsia" w:hAnsiTheme="majorEastAsia" w:cs="仿宋_GB2312" w:hint="eastAsia"/>
          <w:color w:val="000000"/>
          <w:kern w:val="0"/>
          <w:sz w:val="44"/>
          <w:szCs w:val="44"/>
          <w:lang w:val="zh-CN"/>
        </w:rPr>
      </w:pPr>
      <w:r w:rsidRPr="00715BA4">
        <w:rPr>
          <w:rFonts w:asciiTheme="majorEastAsia" w:eastAsiaTheme="majorEastAsia" w:hAnsiTheme="majorEastAsia" w:cs="仿宋_GB2312" w:hint="eastAsia"/>
          <w:color w:val="000000"/>
          <w:kern w:val="0"/>
          <w:sz w:val="44"/>
          <w:szCs w:val="44"/>
          <w:lang w:val="zh-CN"/>
        </w:rPr>
        <w:t>浙江省建设工程</w:t>
      </w:r>
      <w:bookmarkStart w:id="0" w:name="_GoBack"/>
      <w:bookmarkEnd w:id="0"/>
      <w:r w:rsidRPr="00715BA4">
        <w:rPr>
          <w:rFonts w:asciiTheme="majorEastAsia" w:eastAsiaTheme="majorEastAsia" w:hAnsiTheme="majorEastAsia" w:cs="仿宋_GB2312" w:hint="eastAsia"/>
          <w:color w:val="000000"/>
          <w:kern w:val="0"/>
          <w:sz w:val="44"/>
          <w:szCs w:val="44"/>
          <w:lang w:val="zh-CN"/>
        </w:rPr>
        <w:t>监理管理条例</w:t>
      </w:r>
    </w:p>
    <w:p w:rsidR="00715BA4" w:rsidRPr="00715BA4" w:rsidRDefault="00715BA4" w:rsidP="00715BA4">
      <w:pPr>
        <w:autoSpaceDE w:val="0"/>
        <w:autoSpaceDN w:val="0"/>
        <w:adjustRightInd w:val="0"/>
        <w:jc w:val="center"/>
        <w:rPr>
          <w:rFonts w:asciiTheme="majorEastAsia" w:eastAsiaTheme="majorEastAsia" w:hAnsiTheme="majorEastAsia" w:cs="仿宋_GB2312"/>
          <w:color w:val="000000"/>
          <w:kern w:val="0"/>
          <w:sz w:val="44"/>
          <w:szCs w:val="44"/>
          <w:lang w:val="zh-CN"/>
        </w:rPr>
      </w:pPr>
    </w:p>
    <w:p w:rsidR="00715BA4" w:rsidRPr="00715BA4" w:rsidRDefault="00715BA4" w:rsidP="00715BA4">
      <w:pPr>
        <w:autoSpaceDE w:val="0"/>
        <w:autoSpaceDN w:val="0"/>
        <w:adjustRightInd w:val="0"/>
        <w:jc w:val="left"/>
        <w:rPr>
          <w:rFonts w:ascii="楷体_GB2312" w:eastAsia="楷体_GB2312" w:hAnsiTheme="minorEastAsia" w:cs="仿宋_GB2312" w:hint="eastAsia"/>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15BA4">
        <w:rPr>
          <w:rFonts w:ascii="楷体_GB2312" w:eastAsia="楷体_GB2312" w:hAnsiTheme="minorEastAsia" w:cs="仿宋_GB2312" w:hint="eastAsia"/>
          <w:color w:val="000000"/>
          <w:kern w:val="0"/>
          <w:szCs w:val="21"/>
          <w:lang w:val="zh-CN"/>
        </w:rPr>
        <w:t>（1999年6月3日浙江省第九届人民代表大会常务委员会第十三次会议通过　根据2001年11月2日浙江省第九届人民代表大会常务委员会第二十九次会议《关于修改〈浙江省建设工程监理管理条例〉的决定》第一次修正　根据2009年11月27日浙江省第十一届人民代表大会常务委员会第十四次会议《关于修改〈浙江省建设工程监理管理条例〉的决定》第二次修正　根据2014年11月28日浙江省第十二届人民代表大会常务委员会第十四次会议《关于修改〈浙江省公路路政管理条例〉等六件地方性法规的决定》第三次修正）</w:t>
      </w:r>
    </w:p>
    <w:p w:rsidR="00715BA4" w:rsidRDefault="00715BA4" w:rsidP="00715BA4">
      <w:pPr>
        <w:autoSpaceDE w:val="0"/>
        <w:autoSpaceDN w:val="0"/>
        <w:adjustRightInd w:val="0"/>
        <w:jc w:val="center"/>
        <w:rPr>
          <w:rFonts w:asciiTheme="minorEastAsia" w:hAnsiTheme="minorEastAsia" w:cs="仿宋_GB2312" w:hint="eastAsia"/>
          <w:color w:val="000000"/>
          <w:kern w:val="0"/>
          <w:szCs w:val="21"/>
          <w:lang w:val="zh-CN"/>
        </w:rPr>
      </w:pPr>
    </w:p>
    <w:p w:rsidR="00715BA4" w:rsidRPr="00A4150C" w:rsidRDefault="00715BA4" w:rsidP="00715BA4">
      <w:pPr>
        <w:autoSpaceDE w:val="0"/>
        <w:autoSpaceDN w:val="0"/>
        <w:adjustRightInd w:val="0"/>
        <w:jc w:val="center"/>
        <w:rPr>
          <w:rFonts w:ascii="黑体" w:eastAsia="黑体" w:hAnsi="黑体" w:cs="仿宋_GB2312" w:hint="eastAsia"/>
          <w:color w:val="000000"/>
          <w:kern w:val="0"/>
          <w:szCs w:val="21"/>
          <w:lang w:val="zh-CN"/>
        </w:rPr>
      </w:pPr>
      <w:r w:rsidRPr="00A4150C">
        <w:rPr>
          <w:rFonts w:ascii="黑体" w:eastAsia="黑体" w:hAnsi="黑体" w:cs="仿宋_GB2312" w:hint="eastAsia"/>
          <w:color w:val="000000"/>
          <w:kern w:val="0"/>
          <w:szCs w:val="21"/>
          <w:lang w:val="zh-CN"/>
        </w:rPr>
        <w:t>第一章　总</w:t>
      </w:r>
      <w:r w:rsidRPr="00A4150C">
        <w:rPr>
          <w:rFonts w:ascii="黑体" w:eastAsia="黑体" w:hAnsi="黑体" w:cs="仿宋_GB2312" w:hint="eastAsia"/>
          <w:color w:val="000000"/>
          <w:kern w:val="0"/>
          <w:szCs w:val="21"/>
          <w:lang w:val="zh-CN"/>
        </w:rPr>
        <w:t>则</w:t>
      </w:r>
    </w:p>
    <w:p w:rsidR="00715BA4" w:rsidRPr="00EC525E" w:rsidRDefault="00715BA4" w:rsidP="00715BA4">
      <w:pPr>
        <w:autoSpaceDE w:val="0"/>
        <w:autoSpaceDN w:val="0"/>
        <w:adjustRightInd w:val="0"/>
        <w:jc w:val="center"/>
        <w:rPr>
          <w:rFonts w:asciiTheme="minorEastAsia" w:hAnsiTheme="minorEastAsia" w:cs="仿宋_GB2312"/>
          <w:color w:val="000000"/>
          <w:kern w:val="0"/>
          <w:szCs w:val="21"/>
          <w:lang w:val="zh-CN"/>
        </w:rPr>
      </w:pP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为规范建设工程监理活动，保证工程质量，提高工程投资效益，维护监理活动中各方的合法权益，根据有关法律、法规，结合本省实际，制定本条例。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本条例所称建设工程监理，是指监理单位受业主的委托，按照法律、法规、技术标准和合同的约定，对建设工程的质量、投资、工期等事项实施的监督管理。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A4150C">
        <w:rPr>
          <w:rFonts w:ascii="黑体" w:eastAsia="黑体" w:hAnsi="黑体" w:cs="仿宋_GB2312" w:hint="eastAsia"/>
          <w:color w:val="000000"/>
          <w:kern w:val="0"/>
          <w:szCs w:val="21"/>
          <w:lang w:val="zh-CN"/>
        </w:rPr>
        <w:t>第三条</w:t>
      </w:r>
      <w:r w:rsidRPr="00EC525E">
        <w:rPr>
          <w:rFonts w:asciiTheme="minorEastAsia" w:hAnsiTheme="minorEastAsia" w:cs="仿宋_GB2312" w:hint="eastAsia"/>
          <w:color w:val="000000"/>
          <w:kern w:val="0"/>
          <w:szCs w:val="21"/>
          <w:lang w:val="zh-CN"/>
        </w:rPr>
        <w:t xml:space="preserve">　本省推行建设工程监理制度。</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县级以上人民政府及其有关部门应当采取措施，促进监理市场的培育和规范。</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第四条</w:t>
      </w:r>
      <w:r w:rsidRPr="00EC525E">
        <w:rPr>
          <w:rFonts w:asciiTheme="minorEastAsia" w:hAnsiTheme="minorEastAsia" w:cs="仿宋_GB2312" w:hint="eastAsia"/>
          <w:color w:val="000000"/>
          <w:kern w:val="0"/>
          <w:szCs w:val="21"/>
          <w:lang w:val="zh-CN"/>
        </w:rPr>
        <w:t xml:space="preserve">　县级以上人民政府建设行政主管部门对本行政区域内建设工程监理活动实施统一管理。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交通、水利、电力等行政主管部门按照国家和本条例的规定，对本专业建设工程监理活动实施监督管理。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第五条</w:t>
      </w:r>
      <w:r w:rsidRPr="00EC525E">
        <w:rPr>
          <w:rFonts w:asciiTheme="minorEastAsia" w:hAnsiTheme="minorEastAsia" w:cs="仿宋_GB2312" w:hint="eastAsia"/>
          <w:color w:val="000000"/>
          <w:kern w:val="0"/>
          <w:szCs w:val="21"/>
          <w:lang w:val="zh-CN"/>
        </w:rPr>
        <w:t xml:space="preserve">　监理单位从事监理业务，应当遵循独立、客观、公正的原则，维护业主和被监理单位的合法权益。</w:t>
      </w:r>
    </w:p>
    <w:p w:rsidR="003838E3" w:rsidRDefault="003838E3" w:rsidP="00A4150C">
      <w:pPr>
        <w:autoSpaceDE w:val="0"/>
        <w:autoSpaceDN w:val="0"/>
        <w:adjustRightInd w:val="0"/>
        <w:jc w:val="center"/>
        <w:rPr>
          <w:rFonts w:ascii="黑体" w:eastAsia="黑体" w:hAnsi="黑体" w:cs="仿宋_GB2312" w:hint="eastAsia"/>
          <w:color w:val="000000"/>
          <w:kern w:val="0"/>
          <w:szCs w:val="21"/>
          <w:lang w:val="zh-CN"/>
        </w:rPr>
      </w:pPr>
    </w:p>
    <w:p w:rsidR="00715BA4" w:rsidRDefault="00715BA4" w:rsidP="00A4150C">
      <w:pPr>
        <w:autoSpaceDE w:val="0"/>
        <w:autoSpaceDN w:val="0"/>
        <w:adjustRightInd w:val="0"/>
        <w:jc w:val="center"/>
        <w:rPr>
          <w:rFonts w:ascii="黑体" w:eastAsia="黑体" w:hAnsi="黑体" w:cs="仿宋_GB2312" w:hint="eastAsia"/>
          <w:color w:val="000000"/>
          <w:kern w:val="0"/>
          <w:szCs w:val="21"/>
          <w:lang w:val="zh-CN"/>
        </w:rPr>
      </w:pPr>
      <w:r w:rsidRPr="00A4150C">
        <w:rPr>
          <w:rFonts w:ascii="黑体" w:eastAsia="黑体" w:hAnsi="黑体" w:cs="仿宋_GB2312" w:hint="eastAsia"/>
          <w:color w:val="000000"/>
          <w:kern w:val="0"/>
          <w:szCs w:val="21"/>
          <w:lang w:val="zh-CN"/>
        </w:rPr>
        <w:t>第二章　监理单位和监理工程师</w:t>
      </w:r>
    </w:p>
    <w:p w:rsidR="003838E3" w:rsidRPr="00A4150C" w:rsidRDefault="003838E3" w:rsidP="00A4150C">
      <w:pPr>
        <w:autoSpaceDE w:val="0"/>
        <w:autoSpaceDN w:val="0"/>
        <w:adjustRightInd w:val="0"/>
        <w:jc w:val="center"/>
        <w:rPr>
          <w:rFonts w:ascii="黑体" w:eastAsia="黑体" w:hAnsi="黑体" w:cs="仿宋_GB2312"/>
          <w:color w:val="000000"/>
          <w:kern w:val="0"/>
          <w:szCs w:val="21"/>
          <w:lang w:val="zh-CN"/>
        </w:rPr>
      </w:pP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第六条</w:t>
      </w:r>
      <w:r w:rsidRPr="00EC525E">
        <w:rPr>
          <w:rFonts w:asciiTheme="minorEastAsia" w:hAnsiTheme="minorEastAsia" w:cs="仿宋_GB2312" w:hint="eastAsia"/>
          <w:color w:val="000000"/>
          <w:kern w:val="0"/>
          <w:szCs w:val="21"/>
          <w:lang w:val="zh-CN"/>
        </w:rPr>
        <w:t xml:space="preserve">　监理单位是依法成立的从事建设工程监理业务的中介服务机构。</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监理单位应当取得省建设行政主管部门或者国务院有关部门核发的资质证书，并按照核准的资质等级从事监理业务。</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第七条</w:t>
      </w:r>
      <w:r w:rsidRPr="00EC525E">
        <w:rPr>
          <w:rFonts w:asciiTheme="minorEastAsia" w:hAnsiTheme="minorEastAsia" w:cs="仿宋_GB2312" w:hint="eastAsia"/>
          <w:color w:val="000000"/>
          <w:kern w:val="0"/>
          <w:szCs w:val="21"/>
          <w:lang w:val="zh-CN"/>
        </w:rPr>
        <w:t xml:space="preserve">　监理单位不得与被监理工程的施工单位以及建筑材料、建筑构配件和设备供应单位有隶属关系或者其他利害关系。</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第八条</w:t>
      </w:r>
      <w:r w:rsidRPr="00EC525E">
        <w:rPr>
          <w:rFonts w:asciiTheme="minorEastAsia" w:hAnsiTheme="minorEastAsia" w:cs="仿宋_GB2312" w:hint="eastAsia"/>
          <w:color w:val="000000"/>
          <w:kern w:val="0"/>
          <w:szCs w:val="21"/>
          <w:lang w:val="zh-CN"/>
        </w:rPr>
        <w:t xml:space="preserve">　监理工程师按照国家规定实行资格考核和注册制度，其他监理人员应当具备国家和省规定的从业条件。</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取得监理工程师资格证书但未经注册的，不得以监理工程师的名义从事监理业务。</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监理工程师不得在两个以上监理单位申请注册，不得以个人名义承接监理业务。</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第九条</w:t>
      </w:r>
      <w:r w:rsidRPr="00EC525E">
        <w:rPr>
          <w:rFonts w:asciiTheme="minorEastAsia" w:hAnsiTheme="minorEastAsia" w:cs="仿宋_GB2312" w:hint="eastAsia"/>
          <w:color w:val="000000"/>
          <w:kern w:val="0"/>
          <w:szCs w:val="21"/>
          <w:lang w:val="zh-CN"/>
        </w:rPr>
        <w:t xml:space="preserve">　监理工程师及其他监理人员不得在施工、设备制造、材料供应、房地产开发等单位任职或者兼职。</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第十条</w:t>
      </w:r>
      <w:r w:rsidRPr="00EC525E">
        <w:rPr>
          <w:rFonts w:asciiTheme="minorEastAsia" w:hAnsiTheme="minorEastAsia" w:cs="仿宋_GB2312" w:hint="eastAsia"/>
          <w:color w:val="000000"/>
          <w:kern w:val="0"/>
          <w:szCs w:val="21"/>
          <w:lang w:val="zh-CN"/>
        </w:rPr>
        <w:t xml:space="preserve">　省外监理单位来本省从事建设工程监理业务的，应当向省建设行政主管部门办理备案手续。</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国（境）外监理单位来本省从事建设工程监理业务的，按照国家有关规定执行。</w:t>
      </w:r>
    </w:p>
    <w:p w:rsidR="003838E3" w:rsidRDefault="003838E3" w:rsidP="00A4150C">
      <w:pPr>
        <w:autoSpaceDE w:val="0"/>
        <w:autoSpaceDN w:val="0"/>
        <w:adjustRightInd w:val="0"/>
        <w:jc w:val="center"/>
        <w:rPr>
          <w:rFonts w:ascii="黑体" w:eastAsia="黑体" w:hAnsi="黑体" w:cs="仿宋_GB2312" w:hint="eastAsia"/>
          <w:color w:val="000000"/>
          <w:kern w:val="0"/>
          <w:szCs w:val="21"/>
          <w:lang w:val="zh-CN"/>
        </w:rPr>
      </w:pPr>
    </w:p>
    <w:p w:rsidR="00715BA4" w:rsidRDefault="00715BA4" w:rsidP="00A4150C">
      <w:pPr>
        <w:autoSpaceDE w:val="0"/>
        <w:autoSpaceDN w:val="0"/>
        <w:adjustRightInd w:val="0"/>
        <w:jc w:val="center"/>
        <w:rPr>
          <w:rFonts w:ascii="黑体" w:eastAsia="黑体" w:hAnsi="黑体" w:cs="仿宋_GB2312" w:hint="eastAsia"/>
          <w:color w:val="000000"/>
          <w:kern w:val="0"/>
          <w:szCs w:val="21"/>
          <w:lang w:val="zh-CN"/>
        </w:rPr>
      </w:pPr>
      <w:r w:rsidRPr="00A4150C">
        <w:rPr>
          <w:rFonts w:ascii="黑体" w:eastAsia="黑体" w:hAnsi="黑体" w:cs="仿宋_GB2312" w:hint="eastAsia"/>
          <w:color w:val="000000"/>
          <w:kern w:val="0"/>
          <w:szCs w:val="21"/>
          <w:lang w:val="zh-CN"/>
        </w:rPr>
        <w:t>第三章　监理范围</w:t>
      </w:r>
    </w:p>
    <w:p w:rsidR="003838E3" w:rsidRPr="00A4150C" w:rsidRDefault="003838E3" w:rsidP="00A4150C">
      <w:pPr>
        <w:autoSpaceDE w:val="0"/>
        <w:autoSpaceDN w:val="0"/>
        <w:adjustRightInd w:val="0"/>
        <w:jc w:val="center"/>
        <w:rPr>
          <w:rFonts w:ascii="黑体" w:eastAsia="黑体" w:hAnsi="黑体" w:cs="仿宋_GB2312"/>
          <w:color w:val="000000"/>
          <w:kern w:val="0"/>
          <w:szCs w:val="21"/>
          <w:lang w:val="zh-CN"/>
        </w:rPr>
      </w:pP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下列建设工程的施工阶段，业主必须委托监理：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（一）国家、省的重点建设工程；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（二）重要的公共建设工程、基础设施工程和大中型工业工程；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（三）成片开发的住宅工程和高层住宅工程；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（四）工程造价在五十万元以上的地下工程；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（五）利用外国政府或者国际金融组织的贷款、捐赠</w:t>
      </w:r>
      <w:proofErr w:type="gramStart"/>
      <w:r w:rsidRPr="00EC525E">
        <w:rPr>
          <w:rFonts w:asciiTheme="minorEastAsia" w:hAnsiTheme="minorEastAsia" w:cs="仿宋_GB2312" w:hint="eastAsia"/>
          <w:color w:val="000000"/>
          <w:kern w:val="0"/>
          <w:szCs w:val="21"/>
          <w:lang w:val="zh-CN"/>
        </w:rPr>
        <w:t>款建设</w:t>
      </w:r>
      <w:proofErr w:type="gramEnd"/>
      <w:r w:rsidRPr="00EC525E">
        <w:rPr>
          <w:rFonts w:asciiTheme="minorEastAsia" w:hAnsiTheme="minorEastAsia" w:cs="仿宋_GB2312" w:hint="eastAsia"/>
          <w:color w:val="000000"/>
          <w:kern w:val="0"/>
          <w:szCs w:val="21"/>
          <w:lang w:val="zh-CN"/>
        </w:rPr>
        <w:t>的工程；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（六）国家和省、设区的市人民政府规定应当实行监理的其他建设工程。</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前款规定建设工程的施工阶段未委托监理的，建设行政主管</w:t>
      </w:r>
      <w:r w:rsidRPr="00EC525E">
        <w:rPr>
          <w:rFonts w:asciiTheme="minorEastAsia" w:hAnsiTheme="minorEastAsia" w:cs="仿宋_GB2312" w:hint="eastAsia"/>
          <w:color w:val="000000"/>
          <w:kern w:val="0"/>
          <w:szCs w:val="21"/>
          <w:lang w:val="zh-CN"/>
        </w:rPr>
        <w:lastRenderedPageBreak/>
        <w:t>部门不得发放施工许可证。</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前条规定以外的建设工程是否委托监理，由业主自行决定。</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业主可以委托监理单位承担建设工程各个阶段的有关监理工作。</w:t>
      </w:r>
    </w:p>
    <w:p w:rsidR="003838E3" w:rsidRDefault="003838E3" w:rsidP="00A4150C">
      <w:pPr>
        <w:autoSpaceDE w:val="0"/>
        <w:autoSpaceDN w:val="0"/>
        <w:adjustRightInd w:val="0"/>
        <w:jc w:val="center"/>
        <w:rPr>
          <w:rFonts w:ascii="黑体" w:eastAsia="黑体" w:hAnsi="黑体" w:cs="仿宋_GB2312" w:hint="eastAsia"/>
          <w:color w:val="000000"/>
          <w:kern w:val="0"/>
          <w:szCs w:val="21"/>
          <w:lang w:val="zh-CN"/>
        </w:rPr>
      </w:pPr>
    </w:p>
    <w:p w:rsidR="00715BA4" w:rsidRDefault="00715BA4" w:rsidP="00A4150C">
      <w:pPr>
        <w:autoSpaceDE w:val="0"/>
        <w:autoSpaceDN w:val="0"/>
        <w:adjustRightInd w:val="0"/>
        <w:jc w:val="center"/>
        <w:rPr>
          <w:rFonts w:ascii="黑体" w:eastAsia="黑体" w:hAnsi="黑体" w:cs="仿宋_GB2312" w:hint="eastAsia"/>
          <w:color w:val="000000"/>
          <w:kern w:val="0"/>
          <w:szCs w:val="21"/>
          <w:lang w:val="zh-CN"/>
        </w:rPr>
      </w:pPr>
      <w:r w:rsidRPr="00A4150C">
        <w:rPr>
          <w:rFonts w:ascii="黑体" w:eastAsia="黑体" w:hAnsi="黑体" w:cs="仿宋_GB2312" w:hint="eastAsia"/>
          <w:color w:val="000000"/>
          <w:kern w:val="0"/>
          <w:szCs w:val="21"/>
          <w:lang w:val="zh-CN"/>
        </w:rPr>
        <w:t>第四章　监理的实施</w:t>
      </w:r>
    </w:p>
    <w:p w:rsidR="003838E3" w:rsidRPr="00A4150C" w:rsidRDefault="003838E3" w:rsidP="00A4150C">
      <w:pPr>
        <w:autoSpaceDE w:val="0"/>
        <w:autoSpaceDN w:val="0"/>
        <w:adjustRightInd w:val="0"/>
        <w:jc w:val="center"/>
        <w:rPr>
          <w:rFonts w:ascii="黑体" w:eastAsia="黑体" w:hAnsi="黑体" w:cs="仿宋_GB2312"/>
          <w:color w:val="000000"/>
          <w:kern w:val="0"/>
          <w:szCs w:val="21"/>
          <w:lang w:val="zh-CN"/>
        </w:rPr>
      </w:pP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国家和省规定必须实行招标投标的建设工程，业主应当采取招标投标的方式选择监理单位。其他建设工程是否采取招标投标的方式选择监理单位，由业主自行决定。</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业主委托监理的，应当和监理单位按照国家有关规定签订书面委托监理合同。</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监理单位根据委托监理合同的规定行使职权。监理单位及其法定代表人、监理工程师和其他监理人员按照国家和省的规定及合同的约定，对建设工程质量等事项负责。</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监理单位不得转让建设工程监理业务。</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监理单位承接监理业务后，应当组建建设工程项目监理部。项目监理部由总监理工程师、监理工程师和其他监理人员组成。</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监理单位应当编制监理方案，报业主书面认可后实施，并送达被监理单位。</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建设工程监理实行总监理工程师负责制。</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实施建设工程监理前，业主应当将委托的监理单位名称、监理内容和监理权限及总监理工程师姓名等事项，书面通知被监理单位。</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被监理单位应当接受监理单位的监督管理，并予以配合。</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监理单位承担施工阶段监理业务的，应当指派具备相应专业知识和管理能力的监理工程师进驻施工现场实行现场监理。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重要的工程部位和隐蔽工程施工时，应当实行全过程旁站监理。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在施工阶段监理中，监理工程师发现工程设计不符合建设工程质量标准或者合同约定的质量要求的，应当报告业主，由业主要求设计单位改正。</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监理工程师发现工程施工不符合工程设计要求、施工技术标准或者合同约定的，应当书面通知施工单位改正。</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施工阶段实行监理的建设工程，业主对施工单位的工程建设指令应当通过总监理工程师发布。业主的指令违反法律、法规或者强制性技术标准的，总监理工程师有权拒绝执行。</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业主支付工程进度款，应当经总监理工程师签认。</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建设工程所需的原材料、构配件和设备，在使用前应当经监理工程师签认。</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按照规定应当经监理工程师签认的工序，未经监理工程师签</w:t>
      </w:r>
      <w:r w:rsidRPr="00EC525E">
        <w:rPr>
          <w:rFonts w:asciiTheme="minorEastAsia" w:hAnsiTheme="minorEastAsia" w:cs="仿宋_GB2312" w:hint="eastAsia"/>
          <w:color w:val="000000"/>
          <w:kern w:val="0"/>
          <w:szCs w:val="21"/>
          <w:lang w:val="zh-CN"/>
        </w:rPr>
        <w:lastRenderedPageBreak/>
        <w:t>认，施工单位不得进行下一道工序的施工。监理工程师对质量合格的工序，应当按照有关规定及时签认。</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监理单位应当定期向业主书面报告监理情况。</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工程完工后，监理单位应当及时向业主提交完整的监理档案资料和监理报告。</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总监理工程师有权向业主建议更换不符合工程建设要求的施工单位及其有关人员。</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监理工程师及其他监理人员不履行监理职责或者不称职的，业主有权要求监理单位及时更换。</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监理单位应当接受政府建设工程质量监督机构的监督。</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建设工程监理费标准应当按照国家和省的规定执行。</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监理费列入工程概算。</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业主与被监理单位因工程建设发生争议的，可以由监理单位进行协调。</w:t>
      </w:r>
    </w:p>
    <w:p w:rsidR="003838E3" w:rsidRDefault="003838E3" w:rsidP="00A4150C">
      <w:pPr>
        <w:autoSpaceDE w:val="0"/>
        <w:autoSpaceDN w:val="0"/>
        <w:adjustRightInd w:val="0"/>
        <w:jc w:val="center"/>
        <w:rPr>
          <w:rFonts w:ascii="黑体" w:eastAsia="黑体" w:hAnsi="黑体" w:cs="仿宋_GB2312" w:hint="eastAsia"/>
          <w:color w:val="000000"/>
          <w:kern w:val="0"/>
          <w:szCs w:val="21"/>
          <w:lang w:val="zh-CN"/>
        </w:rPr>
      </w:pPr>
    </w:p>
    <w:p w:rsidR="00715BA4" w:rsidRDefault="00715BA4" w:rsidP="00A4150C">
      <w:pPr>
        <w:autoSpaceDE w:val="0"/>
        <w:autoSpaceDN w:val="0"/>
        <w:adjustRightInd w:val="0"/>
        <w:jc w:val="center"/>
        <w:rPr>
          <w:rFonts w:ascii="黑体" w:eastAsia="黑体" w:hAnsi="黑体" w:cs="仿宋_GB2312" w:hint="eastAsia"/>
          <w:color w:val="000000"/>
          <w:kern w:val="0"/>
          <w:szCs w:val="21"/>
          <w:lang w:val="zh-CN"/>
        </w:rPr>
      </w:pPr>
      <w:r w:rsidRPr="00A4150C">
        <w:rPr>
          <w:rFonts w:ascii="黑体" w:eastAsia="黑体" w:hAnsi="黑体" w:cs="仿宋_GB2312" w:hint="eastAsia"/>
          <w:color w:val="000000"/>
          <w:kern w:val="0"/>
          <w:szCs w:val="21"/>
          <w:lang w:val="zh-CN"/>
        </w:rPr>
        <w:t>第五章　法律责任</w:t>
      </w:r>
    </w:p>
    <w:p w:rsidR="003838E3" w:rsidRPr="00A4150C" w:rsidRDefault="003838E3" w:rsidP="00A4150C">
      <w:pPr>
        <w:autoSpaceDE w:val="0"/>
        <w:autoSpaceDN w:val="0"/>
        <w:adjustRightInd w:val="0"/>
        <w:jc w:val="center"/>
        <w:rPr>
          <w:rFonts w:ascii="黑体" w:eastAsia="黑体" w:hAnsi="黑体" w:cs="仿宋_GB2312"/>
          <w:color w:val="000000"/>
          <w:kern w:val="0"/>
          <w:szCs w:val="21"/>
          <w:lang w:val="zh-CN"/>
        </w:rPr>
      </w:pP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违反本条例第六条第二款规定，无资质证书或者超越核准的资质等级承接监理业务的，由县级以上建设行政主管部门或者会同有关部门责令限期改正，没收违法所得，可以并处该项监理业务收费总额一倍以上二倍以下的罚款；情节严重的，</w:t>
      </w:r>
      <w:r w:rsidRPr="00EC525E">
        <w:rPr>
          <w:rFonts w:asciiTheme="minorEastAsia" w:hAnsiTheme="minorEastAsia" w:cs="仿宋_GB2312" w:hint="eastAsia"/>
          <w:color w:val="000000"/>
          <w:kern w:val="0"/>
          <w:szCs w:val="21"/>
          <w:lang w:val="zh-CN"/>
        </w:rPr>
        <w:lastRenderedPageBreak/>
        <w:t>由有关部门按照规定权限责令停业整顿、降低资质等级或者吊销资质证书。</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监理单位转让、出借资质证书或者以其他方式允许他人以本单位的名义承接监理业务的，按照有关规定予以处理。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违反本条例第七条规定的，由县级以上建设行政主管部门或者会同有关部门责令监理单位限期改正，处五万元以上十万元以下的罚款，降低资质等级或者吊销资质证书；有违法所得的，予以没收。</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第二十六条</w:t>
      </w:r>
      <w:r w:rsidRPr="00EC525E">
        <w:rPr>
          <w:rFonts w:asciiTheme="minorEastAsia" w:hAnsiTheme="minorEastAsia" w:cs="仿宋_GB2312" w:hint="eastAsia"/>
          <w:color w:val="000000"/>
          <w:kern w:val="0"/>
          <w:szCs w:val="21"/>
          <w:lang w:val="zh-CN"/>
        </w:rPr>
        <w:t xml:space="preserve">　违反本条例第八条第二款、第三款规定的，由县级以上建设行政主管部门或者会同有关部门责令限期改正，没收违法所得，可以并处一万元以上十万元以下的罚款。</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违反本条例第九条规定的，由县级以上建设行政主管部门或者会同有关部门责令限期改正；情节严重的，提请有关注册机关取消监理工程师的注册资格。</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违反本条例第十一条第一款规定的，由县级以上建设行政主管部门或者会同有关部门责令停止建设，限期补办委托监理手续，处二十万元以上五十万元以下的罚款。</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业主对必须委托监理的建设工程进行虚假委托的，按照前款规定予以处理。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建设行政主管部门违反本条例第十一条第二款规定发放施工许可证的，应当予以收回或者注销；对有关责任人员按照有关规定予以处理。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A4150C">
        <w:rPr>
          <w:rFonts w:ascii="黑体" w:eastAsia="黑体" w:hAnsi="黑体" w:cs="仿宋_GB2312" w:hint="eastAsia"/>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违反本条例第十四条第三款规定的，由县级以上建设行政主管部门或者会同有关部门责令监理单位限期改正，没收违法所得，</w:t>
      </w:r>
      <w:proofErr w:type="gramStart"/>
      <w:r w:rsidRPr="00EC525E">
        <w:rPr>
          <w:rFonts w:asciiTheme="minorEastAsia" w:hAnsiTheme="minorEastAsia" w:cs="仿宋_GB2312" w:hint="eastAsia"/>
          <w:color w:val="000000"/>
          <w:kern w:val="0"/>
          <w:szCs w:val="21"/>
          <w:lang w:val="zh-CN"/>
        </w:rPr>
        <w:t>处合同</w:t>
      </w:r>
      <w:proofErr w:type="gramEnd"/>
      <w:r w:rsidRPr="00EC525E">
        <w:rPr>
          <w:rFonts w:asciiTheme="minorEastAsia" w:hAnsiTheme="minorEastAsia" w:cs="仿宋_GB2312" w:hint="eastAsia"/>
          <w:color w:val="000000"/>
          <w:kern w:val="0"/>
          <w:szCs w:val="21"/>
          <w:lang w:val="zh-CN"/>
        </w:rPr>
        <w:t>约定的监理业务收费总额百分之二十五以上百分之五十以下的罚款，并可由有关部门按照规定权限责令停业整顿、降低资质等级或者吊销资质证书。</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第三十条</w:t>
      </w:r>
      <w:r w:rsidRPr="00EC525E">
        <w:rPr>
          <w:rFonts w:asciiTheme="minorEastAsia" w:hAnsiTheme="minorEastAsia" w:cs="仿宋_GB2312" w:hint="eastAsia"/>
          <w:color w:val="000000"/>
          <w:kern w:val="0"/>
          <w:szCs w:val="21"/>
          <w:lang w:val="zh-CN"/>
        </w:rPr>
        <w:t xml:space="preserve">　违反本条例第十七条规定的，由县级以上建设行政主管部门或者会同有关部门责令监理单位限期改正；情节严重的，可以并处该项监理业务收费总额一倍以上二倍以下的罚款。</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监理单位指令错误，给被监理单位造成损失的，应当承担相应的赔偿责任。</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监理单位与被监理单位串通，谋取非法利益，给业主造成损失的，应当与被监理单位承担连带赔偿责任。</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理单位与业主或者被监理单位串通，弄虚作假、降低工程质量的，由县级以上建设行政主管部门或者会同有关部门对监理单位责令限期改正，没收违法所得，处五十万元以上一百万元以下的罚款，并可由有关部门按照规定权限责令停业整顿，降低资质等级或者吊销资质证书；造成损失的，承担连带赔偿责任。</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第三十二条</w:t>
      </w:r>
      <w:r w:rsidRPr="00EC525E">
        <w:rPr>
          <w:rFonts w:asciiTheme="minorEastAsia" w:hAnsiTheme="minorEastAsia" w:cs="仿宋_GB2312" w:hint="eastAsia"/>
          <w:color w:val="000000"/>
          <w:kern w:val="0"/>
          <w:szCs w:val="21"/>
          <w:lang w:val="zh-CN"/>
        </w:rPr>
        <w:t xml:space="preserve">　建设行政主管部门和其他有关部门的工作人员玩忽职守、滥用职权、徇私舞弊，不构成犯罪的，由其所在单位或者监察部门给予行政处分。</w:t>
      </w: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违反本条例规定，构成犯罪的，依法追究刑事责任。</w:t>
      </w:r>
    </w:p>
    <w:p w:rsidR="00942853" w:rsidRDefault="00942853" w:rsidP="00A4150C">
      <w:pPr>
        <w:autoSpaceDE w:val="0"/>
        <w:autoSpaceDN w:val="0"/>
        <w:adjustRightInd w:val="0"/>
        <w:jc w:val="center"/>
        <w:rPr>
          <w:rFonts w:ascii="黑体" w:eastAsia="黑体" w:hAnsi="黑体" w:cs="仿宋_GB2312" w:hint="eastAsia"/>
          <w:color w:val="000000"/>
          <w:kern w:val="0"/>
          <w:szCs w:val="21"/>
          <w:lang w:val="zh-CN"/>
        </w:rPr>
      </w:pPr>
    </w:p>
    <w:p w:rsidR="00715BA4" w:rsidRDefault="00A4150C" w:rsidP="00A4150C">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第六章　附</w:t>
      </w:r>
      <w:r w:rsidR="00715BA4" w:rsidRPr="00A4150C">
        <w:rPr>
          <w:rFonts w:ascii="黑体" w:eastAsia="黑体" w:hAnsi="黑体" w:cs="仿宋_GB2312" w:hint="eastAsia"/>
          <w:color w:val="000000"/>
          <w:kern w:val="0"/>
          <w:szCs w:val="21"/>
          <w:lang w:val="zh-CN"/>
        </w:rPr>
        <w:t>则</w:t>
      </w:r>
    </w:p>
    <w:p w:rsidR="00942853" w:rsidRPr="00A4150C" w:rsidRDefault="00942853" w:rsidP="00A4150C">
      <w:pPr>
        <w:autoSpaceDE w:val="0"/>
        <w:autoSpaceDN w:val="0"/>
        <w:adjustRightInd w:val="0"/>
        <w:jc w:val="center"/>
        <w:rPr>
          <w:rFonts w:ascii="黑体" w:eastAsia="黑体" w:hAnsi="黑体" w:cs="仿宋_GB2312"/>
          <w:color w:val="000000"/>
          <w:kern w:val="0"/>
          <w:szCs w:val="21"/>
          <w:lang w:val="zh-CN"/>
        </w:rPr>
      </w:pPr>
    </w:p>
    <w:p w:rsidR="00715BA4" w:rsidRPr="00EC525E" w:rsidRDefault="00715BA4" w:rsidP="00715BA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4150C">
        <w:rPr>
          <w:rFonts w:ascii="黑体" w:eastAsia="黑体" w:hAnsi="黑体" w:cs="仿宋_GB2312" w:hint="eastAsia"/>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1999</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l</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34" w:rsidRDefault="004D7834" w:rsidP="00D57722">
      <w:pPr>
        <w:spacing w:line="240" w:lineRule="auto"/>
      </w:pPr>
      <w:r>
        <w:separator/>
      </w:r>
    </w:p>
  </w:endnote>
  <w:endnote w:type="continuationSeparator" w:id="0">
    <w:p w:rsidR="004D7834" w:rsidRDefault="004D783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838E3">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838E3" w:rsidRPr="003838E3">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34" w:rsidRDefault="004D7834" w:rsidP="00D57722">
      <w:pPr>
        <w:spacing w:line="240" w:lineRule="auto"/>
      </w:pPr>
      <w:r>
        <w:separator/>
      </w:r>
    </w:p>
  </w:footnote>
  <w:footnote w:type="continuationSeparator" w:id="0">
    <w:p w:rsidR="004D7834" w:rsidRDefault="004D783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838E3"/>
    <w:rsid w:val="00396EFD"/>
    <w:rsid w:val="004D7834"/>
    <w:rsid w:val="00715BA4"/>
    <w:rsid w:val="007E7972"/>
    <w:rsid w:val="00821AE1"/>
    <w:rsid w:val="00942853"/>
    <w:rsid w:val="00A0649E"/>
    <w:rsid w:val="00A4150C"/>
    <w:rsid w:val="00BA007C"/>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TotalTime>
  <Pages>9</Pages>
  <Words>556</Words>
  <Characters>3174</Characters>
  <Application>Microsoft Office Word</Application>
  <DocSecurity>0</DocSecurity>
  <Lines>26</Lines>
  <Paragraphs>7</Paragraphs>
  <ScaleCrop>false</ScaleCrop>
  <Company>Microsoft</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8</cp:revision>
  <dcterms:created xsi:type="dcterms:W3CDTF">2017-01-11T09:18:00Z</dcterms:created>
  <dcterms:modified xsi:type="dcterms:W3CDTF">2017-02-15T07:44:00Z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